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3121"/>
        <w:gridCol w:w="1560"/>
        <w:gridCol w:w="2835"/>
        <w:gridCol w:w="11"/>
      </w:tblGrid>
      <w:tr w:rsidR="00A057AF" w:rsidRPr="00730F6D" w:rsidTr="00DD67F9">
        <w:trPr>
          <w:trHeight w:val="284"/>
        </w:trPr>
        <w:tc>
          <w:tcPr>
            <w:tcW w:w="97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730F6D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 w:rsidRPr="00730F6D">
              <w:rPr>
                <w:rFonts w:ascii="Calibri" w:hAnsi="Calibri" w:cs="Calibri"/>
                <w:b/>
                <w:u w:val="single"/>
              </w:rPr>
              <w:t xml:space="preserve">Łóżko </w:t>
            </w:r>
            <w:r w:rsidR="00C13C5A">
              <w:rPr>
                <w:rFonts w:ascii="Calibri" w:hAnsi="Calibri" w:cs="Calibri"/>
                <w:b/>
                <w:u w:val="single"/>
              </w:rPr>
              <w:t>szpitalne elektryczne</w:t>
            </w: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A057AF" w:rsidRPr="00730F6D" w:rsidTr="00DD67F9">
        <w:trPr>
          <w:gridAfter w:val="1"/>
          <w:wAfter w:w="11" w:type="dxa"/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292D7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WYMAGANE PARAMETRY              I WARUNKI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DD67F9" w:rsidRPr="00730F6D" w:rsidRDefault="00DD67F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szpitalne o wymiarach leża 200cm x 90 cm (+/-5cm) wraz z funkcją przedłużania leża min. 150 mm i czterema otworami we wszystkich narożnikach łózka do montażu wyposażenia dodatkowego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z elektrycznymi regulacjami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Wysokości , segmentu pleców , segmentu uda, przechyłów </w:t>
            </w:r>
            <w:proofErr w:type="spellStart"/>
            <w:r w:rsidRPr="00730F6D">
              <w:rPr>
                <w:rFonts w:ascii="Calibri" w:hAnsi="Calibri" w:cs="Calibri"/>
              </w:rPr>
              <w:t>Trendelenburga</w:t>
            </w:r>
            <w:proofErr w:type="spellEnd"/>
            <w:r w:rsidRPr="00730F6D">
              <w:rPr>
                <w:rFonts w:ascii="Calibri" w:hAnsi="Calibri" w:cs="Calibri"/>
              </w:rPr>
              <w:t xml:space="preserve"> i </w:t>
            </w:r>
            <w:proofErr w:type="spellStart"/>
            <w:r w:rsidRPr="00730F6D">
              <w:rPr>
                <w:rFonts w:ascii="Calibri" w:hAnsi="Calibri" w:cs="Calibri"/>
              </w:rPr>
              <w:t>antyTrendelenburga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Zasilanie 230 V, 50 </w:t>
            </w:r>
            <w:proofErr w:type="spellStart"/>
            <w:r w:rsidRPr="00730F6D">
              <w:rPr>
                <w:rFonts w:ascii="Calibri" w:hAnsi="Calibri" w:cs="Calibri"/>
              </w:rPr>
              <w:t>Hz</w:t>
            </w:r>
            <w:proofErr w:type="spellEnd"/>
            <w:r w:rsidRPr="00730F6D">
              <w:rPr>
                <w:rFonts w:ascii="Calibri" w:hAnsi="Calibri" w:cs="Calibri"/>
              </w:rPr>
              <w:t xml:space="preserve"> z sygnalizacją włączenia do sieci w celu uniknięcia nieświadomego wyrwania kabla z gniazdka i uszkodzenia łóżka lub gniazdka.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Kabel zasilający w przewodzie skręcanym rozciągliwym. Nie dopuszcza się przewodów prostych.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</w:t>
            </w:r>
            <w:proofErr w:type="spellStart"/>
            <w:r w:rsidRPr="00730F6D">
              <w:rPr>
                <w:rFonts w:ascii="Calibri" w:hAnsi="Calibri" w:cs="Calibri"/>
              </w:rPr>
              <w:t>autokonturu</w:t>
            </w:r>
            <w:proofErr w:type="spellEnd"/>
            <w:r w:rsidRPr="00730F6D">
              <w:rPr>
                <w:rFonts w:ascii="Calibri" w:hAnsi="Calibri" w:cs="Calibri"/>
              </w:rPr>
              <w:t>- jednoczesnej regulacji segmentu pleców i segmentu uda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wysokości leża, w zakresie 350 mm do 750 mm (+/- 20mm),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pleców min 65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 oraz regulacja elektryczna uda min 34</w:t>
            </w:r>
            <w:r w:rsidRPr="00730F6D">
              <w:rPr>
                <w:rFonts w:ascii="Calibri" w:hAnsi="Calibri" w:cs="Calibri"/>
              </w:rPr>
              <w:sym w:font="Symbol" w:char="F0B0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Regulacja elektryczna pozycji </w:t>
            </w:r>
            <w:proofErr w:type="spellStart"/>
            <w:r w:rsidRPr="00730F6D">
              <w:rPr>
                <w:rFonts w:ascii="Calibri" w:hAnsi="Calibri" w:cs="Calibri"/>
              </w:rPr>
              <w:t>Trendelenburga</w:t>
            </w:r>
            <w:proofErr w:type="spellEnd"/>
            <w:r w:rsidRPr="00730F6D">
              <w:rPr>
                <w:rFonts w:ascii="Calibri" w:hAnsi="Calibri" w:cs="Calibri"/>
              </w:rPr>
              <w:t xml:space="preserve"> i </w:t>
            </w:r>
            <w:proofErr w:type="spellStart"/>
            <w:r w:rsidRPr="00730F6D">
              <w:rPr>
                <w:rFonts w:ascii="Calibri" w:hAnsi="Calibri" w:cs="Calibri"/>
              </w:rPr>
              <w:t>antyTrendelnburga</w:t>
            </w:r>
            <w:proofErr w:type="spellEnd"/>
            <w:r w:rsidRPr="00730F6D">
              <w:rPr>
                <w:rFonts w:ascii="Calibri" w:hAnsi="Calibri" w:cs="Calibri"/>
              </w:rPr>
              <w:t xml:space="preserve"> min. 15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730F6D">
              <w:rPr>
                <w:rFonts w:ascii="Calibri" w:hAnsi="Calibri" w:cs="Calibri"/>
              </w:rPr>
              <w:t>demontowalne</w:t>
            </w:r>
            <w:proofErr w:type="spellEnd"/>
            <w:r w:rsidRPr="00730F6D">
              <w:rPr>
                <w:rFonts w:ascii="Calibri" w:hAnsi="Calibri" w:cs="Calibri"/>
              </w:rPr>
              <w:t xml:space="preserve">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  <w:highlight w:val="yellow"/>
              </w:rPr>
            </w:pPr>
            <w:r w:rsidRPr="00730F6D">
              <w:rPr>
                <w:rFonts w:ascii="Calibri" w:hAnsi="Calibri" w:cs="Calibri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zaawansowanej autoregresji, system teleskopowego odsuwania się segmentu pleców oraz uda nie tylko do tyłu, ale i do góry (ruch po okręgu) podczas podnoszenia segmentów, w celu eliminacji sił tarcia będącymi potencjalnym zagrożeniem powstawania </w:t>
            </w:r>
            <w:r w:rsidRPr="00730F6D">
              <w:rPr>
                <w:rFonts w:ascii="Calibri" w:hAnsi="Calibri" w:cs="Calibri"/>
              </w:rPr>
              <w:lastRenderedPageBreak/>
              <w:t>odleżyn stopnia 1:4.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Blokady szczytów z graficzną, kolorystyczną informacją: zablokowane/odblokowane.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Koła metalowe o średnicy 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metalowe lakierowane składane wzdłuż ramy leża nie powodujące poszerzenia łóżka, barierki składane poniżej poziomu materaca, Barierki boczne składające się z min trzech poprzeczek. W celach bezpieczeństwa barierki odblokowywane w min dwóch ruchach. tj. podniesienie barierki, zwolnienie blokady oraz  opuszczenie barierki. Nie dopuszcza się łóżka z barierkami z przyciskiem/dźwignią blokady działającym bez podniesienia barierki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</w:t>
            </w:r>
            <w:proofErr w:type="spellStart"/>
            <w:r w:rsidRPr="00730F6D">
              <w:rPr>
                <w:rFonts w:ascii="Calibri" w:hAnsi="Calibri" w:cs="Calibri"/>
              </w:rPr>
              <w:t>autokontur</w:t>
            </w:r>
            <w:proofErr w:type="spellEnd"/>
            <w:r w:rsidRPr="00730F6D">
              <w:rPr>
                <w:rFonts w:ascii="Calibri" w:hAnsi="Calibri" w:cs="Calibri"/>
              </w:rPr>
              <w:t xml:space="preserve">, pozycja </w:t>
            </w:r>
            <w:proofErr w:type="spellStart"/>
            <w:r w:rsidRPr="00730F6D">
              <w:rPr>
                <w:rFonts w:ascii="Calibri" w:hAnsi="Calibri" w:cs="Calibri"/>
              </w:rPr>
              <w:t>antyszokowa</w:t>
            </w:r>
            <w:proofErr w:type="spellEnd"/>
            <w:r w:rsidRPr="00730F6D">
              <w:rPr>
                <w:rFonts w:ascii="Calibri" w:hAnsi="Calibri" w:cs="Calibri"/>
              </w:rPr>
              <w:t xml:space="preserve">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uzyskiwana przy pomocy jednego oznaczonego odpowiednim piktogramem przycisku na panelu sterowniczym montowanym na szczycie łóżka od strony nóg :</w:t>
            </w:r>
            <w:r w:rsidRPr="00730F6D">
              <w:rPr>
                <w:rFonts w:ascii="Calibri" w:hAnsi="Calibri" w:cs="Calibri"/>
              </w:rPr>
              <w:br/>
              <w:t xml:space="preserve">- pozycji krzesła kardiologicznego </w:t>
            </w:r>
            <w:r w:rsidRPr="00730F6D">
              <w:rPr>
                <w:rFonts w:ascii="Calibri" w:hAnsi="Calibri" w:cs="Calibri"/>
              </w:rPr>
              <w:br/>
              <w:t>- pozycji leża CPR</w:t>
            </w:r>
            <w:r w:rsidRPr="00730F6D">
              <w:rPr>
                <w:rFonts w:ascii="Calibri" w:hAnsi="Calibri" w:cs="Calibri"/>
              </w:rPr>
              <w:br/>
              <w:t xml:space="preserve">- pozycji leża </w:t>
            </w:r>
            <w:proofErr w:type="spellStart"/>
            <w:r w:rsidRPr="00730F6D">
              <w:rPr>
                <w:rFonts w:ascii="Calibri" w:hAnsi="Calibri" w:cs="Calibri"/>
              </w:rPr>
              <w:t>antyszokowej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Wyłączniki/blokady funkcji elektrycznych (uruchamiane na panelu sterowniczym dla personelu) dla poszczególnych regulacji: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wysokości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- regulacji części plecowej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części nożnej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- przechyłu </w:t>
            </w:r>
            <w:proofErr w:type="spellStart"/>
            <w:r w:rsidRPr="00730F6D">
              <w:rPr>
                <w:rFonts w:ascii="Calibri" w:hAnsi="Calibri" w:cs="Calibri"/>
              </w:rPr>
              <w:t>Trendelenburga</w:t>
            </w:r>
            <w:proofErr w:type="spellEnd"/>
            <w:r w:rsidRPr="00730F6D">
              <w:rPr>
                <w:rFonts w:ascii="Calibri" w:hAnsi="Calibri" w:cs="Calibri"/>
              </w:rPr>
              <w:t xml:space="preserve"> i anty-</w:t>
            </w:r>
            <w:proofErr w:type="spellStart"/>
            <w:r w:rsidRPr="00730F6D">
              <w:rPr>
                <w:rFonts w:ascii="Calibri" w:hAnsi="Calibri" w:cs="Calibri"/>
              </w:rPr>
              <w:t>Trendelenburga</w:t>
            </w:r>
            <w:proofErr w:type="spellEnd"/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pozycji krzesła kardiologicznego.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Diodowe wskaźniki informujące o zablokowanych regulacjach w panelu dla personelu oraz w pilocie dla pacjenta.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Przycisk bezpieczeństwa (oznaczony charakterystycznie: STOP lub tez o innym oznaczeniu) natychmiastowe </w:t>
            </w:r>
            <w:r w:rsidRPr="00730F6D">
              <w:rPr>
                <w:rFonts w:ascii="Calibri" w:hAnsi="Calibri" w:cs="Calibri"/>
              </w:rPr>
              <w:lastRenderedPageBreak/>
              <w:t xml:space="preserve">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Zabezpieczenie przed nieświadomym uruchomieniem funkcji poprzez konieczność wciśnięcia przycisku uruchamiającego dostępność funkcji. Przycisk aktywacji na panelu dla personelu i pilocie pacjenta. Naciśnięcie przycisku aktywacji na pilocie lub panelu sterowania aktywuje wszystkie sterowniki.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rozwiązania zapewniające bezpieczeństwo pacjenta: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system dźwiękowego alarmu odblokowanych kółek chroniących przed nieświadomym pozostawieniem niezblokowanego łóżka mogącym narazić na upadek na skutek niestabilności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rozwiązanie ułatwiające pracę personelu /brak konieczności schylania się i narażania kręgosłupa na uraz/ 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wyposażone w mechanizm zwalniania barierki w jej górnej części, na najwyższej poprzeczce, składane jedną ręką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Wyposażenie łóżka : 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opisane powyżej </w:t>
            </w:r>
          </w:p>
          <w:p w:rsid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Materac szpitalny w pokrowcu zmywalnym paro przepuszczalnym </w:t>
            </w:r>
          </w:p>
          <w:p w:rsidR="00C321DC" w:rsidRDefault="00C321DC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Wieszak na worki urologiczne</w:t>
            </w:r>
          </w:p>
          <w:p w:rsidR="00C321DC" w:rsidRPr="00730F6D" w:rsidRDefault="007C6055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Wieszak kroplówki</w:t>
            </w:r>
          </w:p>
          <w:p w:rsidR="00730F6D" w:rsidRPr="00730F6D" w:rsidRDefault="00730F6D" w:rsidP="00253D1D">
            <w:pPr>
              <w:pStyle w:val="Akapitzlist"/>
              <w:ind w:left="42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D3261">
        <w:trPr>
          <w:gridAfter w:val="1"/>
          <w:wAfter w:w="11" w:type="dxa"/>
          <w:trHeight w:val="489"/>
        </w:trPr>
        <w:tc>
          <w:tcPr>
            <w:tcW w:w="9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730F6D" w:rsidRDefault="001D3261" w:rsidP="001D3261">
            <w:pPr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  <w:r w:rsidRPr="007B1409">
              <w:rPr>
                <w:rFonts w:ascii="Arial" w:eastAsia="Arial" w:hAnsi="Arial" w:cs="Arial"/>
                <w:b/>
                <w:bCs/>
                <w:lang w:eastAsia="zh-CN"/>
              </w:rPr>
              <w:t>WARUNKI GWARANCJI I SERWISU</w:t>
            </w: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Okres gwarancji – min. </w:t>
            </w:r>
            <w:r w:rsidRPr="002645AA">
              <w:rPr>
                <w:rFonts w:asciiTheme="minorHAnsi" w:eastAsia="Tahoma" w:hAnsiTheme="minorHAnsi" w:cstheme="minorHAnsi"/>
                <w:color w:val="000000"/>
                <w:lang w:eastAsia="zh-CN"/>
              </w:rPr>
              <w:t>36 miesięcy</w:t>
            </w: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 obejmującej wszystkie elementy urządzeń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bez użycia części zamiennych, licząc od momentu zgłoszenia awarii – max. 3 dni robocze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</w:tbl>
    <w:p w:rsidR="00DD67F9" w:rsidRPr="000A5C26" w:rsidRDefault="00DD67F9" w:rsidP="00DD67F9">
      <w:pPr>
        <w:rPr>
          <w:rFonts w:ascii="Calibri" w:hAnsi="Calibri" w:cstheme="minorHAnsi"/>
          <w:sz w:val="22"/>
          <w:szCs w:val="22"/>
        </w:rPr>
      </w:pPr>
    </w:p>
    <w:p w:rsidR="00DD67F9" w:rsidRDefault="00DD67F9" w:rsidP="00DD67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D67F9" w:rsidRDefault="00DD67F9" w:rsidP="00DD67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D67F9" w:rsidRDefault="00DD67F9" w:rsidP="00DD67F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D67F9" w:rsidRDefault="00DD67F9" w:rsidP="00DD67F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730F6D" w:rsidRDefault="001D3261">
      <w:pPr>
        <w:rPr>
          <w:rFonts w:ascii="Calibri" w:hAnsi="Calibri" w:cs="Calibri"/>
        </w:rPr>
      </w:pPr>
    </w:p>
    <w:sectPr w:rsidR="000636EE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107AED"/>
    <w:rsid w:val="001D3261"/>
    <w:rsid w:val="00292D7B"/>
    <w:rsid w:val="003F6D51"/>
    <w:rsid w:val="004906B8"/>
    <w:rsid w:val="004A2E76"/>
    <w:rsid w:val="00557BD8"/>
    <w:rsid w:val="007221FE"/>
    <w:rsid w:val="00730F6D"/>
    <w:rsid w:val="00732CE0"/>
    <w:rsid w:val="00781EDE"/>
    <w:rsid w:val="007C6055"/>
    <w:rsid w:val="008059AF"/>
    <w:rsid w:val="00905AEC"/>
    <w:rsid w:val="009D15EE"/>
    <w:rsid w:val="009E36F6"/>
    <w:rsid w:val="00A057AF"/>
    <w:rsid w:val="00B4194E"/>
    <w:rsid w:val="00B45721"/>
    <w:rsid w:val="00BB5FAF"/>
    <w:rsid w:val="00BC27AB"/>
    <w:rsid w:val="00C13C5A"/>
    <w:rsid w:val="00C321DC"/>
    <w:rsid w:val="00CC6598"/>
    <w:rsid w:val="00DD67F9"/>
    <w:rsid w:val="00E3083B"/>
    <w:rsid w:val="00E878D8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B21E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1105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5</cp:revision>
  <dcterms:created xsi:type="dcterms:W3CDTF">2019-07-11T03:20:00Z</dcterms:created>
  <dcterms:modified xsi:type="dcterms:W3CDTF">2019-08-02T09:53:00Z</dcterms:modified>
</cp:coreProperties>
</file>